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0" w:type="dxa"/>
        <w:tblLayout w:type="fixed"/>
        <w:tblCellMar>
          <w:left w:w="115" w:type="dxa"/>
          <w:right w:w="115" w:type="dxa"/>
        </w:tblCellMar>
        <w:tblLook w:val="0000" w:firstRow="0" w:lastRow="0" w:firstColumn="0" w:lastColumn="0" w:noHBand="0" w:noVBand="0"/>
      </w:tblPr>
      <w:tblGrid>
        <w:gridCol w:w="3663"/>
        <w:gridCol w:w="5967"/>
      </w:tblGrid>
      <w:tr w:rsidR="00A642E1" w:rsidRPr="00EF51EE" w14:paraId="27754875" w14:textId="77777777" w:rsidTr="00EF51EE">
        <w:trPr>
          <w:trHeight w:val="2070"/>
        </w:trPr>
        <w:tc>
          <w:tcPr>
            <w:tcW w:w="3663" w:type="dxa"/>
          </w:tcPr>
          <w:p w14:paraId="46C782E1" w14:textId="77777777" w:rsidR="00F95513" w:rsidRPr="00EF51EE" w:rsidRDefault="00D72395" w:rsidP="00A642E1">
            <w:pPr>
              <w:rPr>
                <w:rFonts w:asciiTheme="minorHAnsi" w:hAnsiTheme="minorHAnsi" w:cstheme="minorHAnsi"/>
                <w:b/>
                <w:bCs/>
                <w:sz w:val="22"/>
              </w:rPr>
            </w:pPr>
            <w:r w:rsidRPr="00EF51EE">
              <w:rPr>
                <w:rFonts w:asciiTheme="minorHAnsi" w:hAnsiTheme="minorHAnsi" w:cstheme="minorHAnsi"/>
                <w:noProof/>
              </w:rPr>
              <w:drawing>
                <wp:inline distT="0" distB="0" distL="0" distR="0" wp14:anchorId="7CC8B53E" wp14:editId="3ADE055C">
                  <wp:extent cx="2152650" cy="1143000"/>
                  <wp:effectExtent l="0" t="0" r="0" b="0"/>
                  <wp:docPr id="1" name="Picture 1" descr="C:\Users\CQ1524\Pictures\Logo\1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Q1524\Pictures\Logo\1a.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52650" cy="1143000"/>
                          </a:xfrm>
                          <a:prstGeom prst="rect">
                            <a:avLst/>
                          </a:prstGeom>
                          <a:noFill/>
                          <a:ln>
                            <a:noFill/>
                          </a:ln>
                        </pic:spPr>
                      </pic:pic>
                    </a:graphicData>
                  </a:graphic>
                </wp:inline>
              </w:drawing>
            </w:r>
          </w:p>
          <w:p w14:paraId="6EF4D77D" w14:textId="77777777" w:rsidR="00F95513" w:rsidRPr="00EF51EE" w:rsidRDefault="00F95513" w:rsidP="00F95513">
            <w:pPr>
              <w:rPr>
                <w:rFonts w:asciiTheme="minorHAnsi" w:hAnsiTheme="minorHAnsi" w:cstheme="minorHAnsi"/>
                <w:sz w:val="22"/>
              </w:rPr>
            </w:pPr>
          </w:p>
          <w:p w14:paraId="41FBC9E0" w14:textId="77777777" w:rsidR="00A642E1" w:rsidRPr="00EF51EE" w:rsidRDefault="00A642E1" w:rsidP="00F95513">
            <w:pPr>
              <w:tabs>
                <w:tab w:val="left" w:pos="2325"/>
              </w:tabs>
              <w:rPr>
                <w:rFonts w:asciiTheme="minorHAnsi" w:hAnsiTheme="minorHAnsi" w:cstheme="minorHAnsi"/>
                <w:sz w:val="22"/>
              </w:rPr>
            </w:pPr>
          </w:p>
        </w:tc>
        <w:tc>
          <w:tcPr>
            <w:tcW w:w="5967" w:type="dxa"/>
          </w:tcPr>
          <w:p w14:paraId="737C6CC4" w14:textId="344134FD" w:rsidR="00A642E1" w:rsidRPr="00EF51EE" w:rsidRDefault="00A642E1" w:rsidP="002564CE">
            <w:pPr>
              <w:jc w:val="center"/>
              <w:rPr>
                <w:rFonts w:asciiTheme="minorHAnsi" w:hAnsiTheme="minorHAnsi" w:cstheme="minorHAnsi"/>
                <w:b/>
                <w:bCs/>
              </w:rPr>
            </w:pPr>
            <w:r w:rsidRPr="00EF51EE">
              <w:rPr>
                <w:rFonts w:asciiTheme="minorHAnsi" w:hAnsiTheme="minorHAnsi" w:cstheme="minorHAnsi"/>
                <w:b/>
                <w:bCs/>
              </w:rPr>
              <w:t xml:space="preserve">Montana </w:t>
            </w:r>
            <w:r w:rsidR="00FA2E25" w:rsidRPr="00EF51EE">
              <w:rPr>
                <w:rFonts w:asciiTheme="minorHAnsi" w:hAnsiTheme="minorHAnsi" w:cstheme="minorHAnsi"/>
                <w:b/>
                <w:bCs/>
              </w:rPr>
              <w:t>Livestock</w:t>
            </w:r>
            <w:r w:rsidR="00634413" w:rsidRPr="00EF51EE">
              <w:rPr>
                <w:rFonts w:asciiTheme="minorHAnsi" w:hAnsiTheme="minorHAnsi" w:cstheme="minorHAnsi"/>
                <w:b/>
                <w:bCs/>
              </w:rPr>
              <w:t xml:space="preserve"> Loss</w:t>
            </w:r>
            <w:r w:rsidR="00FA2E25" w:rsidRPr="00EF51EE">
              <w:rPr>
                <w:rFonts w:asciiTheme="minorHAnsi" w:hAnsiTheme="minorHAnsi" w:cstheme="minorHAnsi"/>
                <w:b/>
                <w:bCs/>
              </w:rPr>
              <w:t xml:space="preserve"> Board</w:t>
            </w:r>
          </w:p>
          <w:p w14:paraId="5CC33C16" w14:textId="77777777" w:rsidR="00BF4A09" w:rsidRPr="00EF51EE" w:rsidRDefault="00BF4A09" w:rsidP="000B3F9F">
            <w:pPr>
              <w:tabs>
                <w:tab w:val="center" w:pos="2939"/>
                <w:tab w:val="left" w:pos="4650"/>
              </w:tabs>
              <w:jc w:val="center"/>
              <w:rPr>
                <w:rFonts w:asciiTheme="minorHAnsi" w:hAnsiTheme="minorHAnsi" w:cstheme="minorHAnsi"/>
                <w:b/>
                <w:bCs/>
              </w:rPr>
            </w:pPr>
            <w:r w:rsidRPr="00EF51EE">
              <w:rPr>
                <w:rFonts w:asciiTheme="minorHAnsi" w:hAnsiTheme="minorHAnsi" w:cstheme="minorHAnsi"/>
                <w:b/>
                <w:bCs/>
              </w:rPr>
              <w:t>PO Box 202005</w:t>
            </w:r>
          </w:p>
          <w:p w14:paraId="48E4FB59" w14:textId="77777777" w:rsidR="00BF4A09" w:rsidRPr="00EF51EE" w:rsidRDefault="00BF4A09" w:rsidP="000B3F9F">
            <w:pPr>
              <w:tabs>
                <w:tab w:val="center" w:pos="2939"/>
                <w:tab w:val="left" w:pos="4650"/>
              </w:tabs>
              <w:jc w:val="center"/>
              <w:rPr>
                <w:rFonts w:asciiTheme="minorHAnsi" w:hAnsiTheme="minorHAnsi" w:cstheme="minorHAnsi"/>
                <w:b/>
                <w:bCs/>
              </w:rPr>
            </w:pPr>
            <w:r w:rsidRPr="00EF51EE">
              <w:rPr>
                <w:rFonts w:asciiTheme="minorHAnsi" w:hAnsiTheme="minorHAnsi" w:cstheme="minorHAnsi"/>
                <w:b/>
                <w:bCs/>
              </w:rPr>
              <w:t>Helena MT 59620</w:t>
            </w:r>
          </w:p>
          <w:p w14:paraId="138B59A1" w14:textId="77777777" w:rsidR="00BF4A09" w:rsidRPr="00EF51EE" w:rsidRDefault="00BF4A09" w:rsidP="000B3F9F">
            <w:pPr>
              <w:tabs>
                <w:tab w:val="center" w:pos="2939"/>
                <w:tab w:val="left" w:pos="4650"/>
              </w:tabs>
              <w:jc w:val="center"/>
              <w:rPr>
                <w:rFonts w:asciiTheme="minorHAnsi" w:hAnsiTheme="minorHAnsi" w:cstheme="minorHAnsi"/>
                <w:b/>
                <w:bCs/>
              </w:rPr>
            </w:pPr>
            <w:r w:rsidRPr="00EF51EE">
              <w:rPr>
                <w:rFonts w:asciiTheme="minorHAnsi" w:hAnsiTheme="minorHAnsi" w:cstheme="minorHAnsi"/>
                <w:b/>
                <w:bCs/>
              </w:rPr>
              <w:t>(406) 444-5609</w:t>
            </w:r>
          </w:p>
          <w:p w14:paraId="50F0E2AE" w14:textId="4E2EDBEB" w:rsidR="00952A93" w:rsidRPr="00EF51EE" w:rsidRDefault="00952A93" w:rsidP="00952A93">
            <w:pPr>
              <w:tabs>
                <w:tab w:val="center" w:pos="2939"/>
                <w:tab w:val="left" w:pos="4650"/>
              </w:tabs>
              <w:jc w:val="center"/>
              <w:rPr>
                <w:rStyle w:val="Hyperlink"/>
                <w:rFonts w:asciiTheme="minorHAnsi" w:hAnsiTheme="minorHAnsi" w:cstheme="minorHAnsi"/>
                <w:b/>
                <w:bCs/>
                <w:u w:val="none"/>
              </w:rPr>
            </w:pPr>
            <w:hyperlink r:id="rId7" w:history="1">
              <w:r w:rsidRPr="00EF51EE">
                <w:rPr>
                  <w:rStyle w:val="Hyperlink"/>
                  <w:rFonts w:asciiTheme="minorHAnsi" w:hAnsiTheme="minorHAnsi" w:cstheme="minorHAnsi"/>
                  <w:b/>
                  <w:bCs/>
                </w:rPr>
                <w:t>LIVLossBoard@mt.gov</w:t>
              </w:r>
            </w:hyperlink>
          </w:p>
          <w:p w14:paraId="638D3538" w14:textId="1199B63C" w:rsidR="00952A93" w:rsidRPr="00EF51EE" w:rsidRDefault="00952A93" w:rsidP="00952A93">
            <w:pPr>
              <w:tabs>
                <w:tab w:val="center" w:pos="2939"/>
                <w:tab w:val="left" w:pos="4650"/>
              </w:tabs>
              <w:jc w:val="center"/>
              <w:rPr>
                <w:rStyle w:val="Hyperlink"/>
                <w:rFonts w:asciiTheme="minorHAnsi" w:hAnsiTheme="minorHAnsi" w:cstheme="minorHAnsi"/>
                <w:b/>
                <w:bCs/>
              </w:rPr>
            </w:pPr>
            <w:hyperlink r:id="rId8" w:history="1">
              <w:r w:rsidRPr="00EF51EE">
                <w:rPr>
                  <w:rStyle w:val="Hyperlink"/>
                  <w:rFonts w:asciiTheme="minorHAnsi" w:hAnsiTheme="minorHAnsi" w:cstheme="minorHAnsi"/>
                  <w:b/>
                  <w:bCs/>
                </w:rPr>
                <w:t>www.llb.mt.gov</w:t>
              </w:r>
            </w:hyperlink>
          </w:p>
          <w:p w14:paraId="10FF2684" w14:textId="3B3F973C" w:rsidR="00BC7A0A" w:rsidRPr="00EF51EE" w:rsidRDefault="00BC7A0A" w:rsidP="00D72395">
            <w:pPr>
              <w:tabs>
                <w:tab w:val="center" w:pos="2939"/>
                <w:tab w:val="left" w:pos="4650"/>
              </w:tabs>
              <w:jc w:val="center"/>
              <w:rPr>
                <w:rFonts w:asciiTheme="minorHAnsi" w:hAnsiTheme="minorHAnsi" w:cstheme="minorHAnsi"/>
                <w:b/>
                <w:bCs/>
                <w:color w:val="000080"/>
              </w:rPr>
            </w:pPr>
          </w:p>
        </w:tc>
      </w:tr>
    </w:tbl>
    <w:p w14:paraId="663593B4" w14:textId="77777777" w:rsidR="003619B0" w:rsidRPr="00EF51EE" w:rsidRDefault="003619B0" w:rsidP="003F3252">
      <w:pPr>
        <w:jc w:val="center"/>
        <w:rPr>
          <w:rFonts w:asciiTheme="minorHAnsi" w:hAnsiTheme="minorHAnsi" w:cstheme="minorHAnsi"/>
          <w:b/>
        </w:rPr>
      </w:pPr>
    </w:p>
    <w:p w14:paraId="1C3750A9" w14:textId="01F1C049" w:rsidR="00344B9A" w:rsidRPr="00EF51EE" w:rsidRDefault="00344B9A" w:rsidP="00344B9A">
      <w:pPr>
        <w:rPr>
          <w:rFonts w:asciiTheme="minorHAnsi" w:hAnsiTheme="minorHAnsi" w:cstheme="minorHAnsi"/>
          <w:b/>
        </w:rPr>
      </w:pPr>
      <w:r w:rsidRPr="00EF51EE">
        <w:rPr>
          <w:rFonts w:asciiTheme="minorHAnsi" w:hAnsiTheme="minorHAnsi" w:cstheme="minorHAnsi"/>
          <w:b/>
        </w:rPr>
        <w:t>FOR IMMEDIATE RELEASE:</w:t>
      </w:r>
    </w:p>
    <w:p w14:paraId="35183B7E" w14:textId="7D89BECB" w:rsidR="00344B9A" w:rsidRPr="00EF51EE" w:rsidRDefault="00B90CE4" w:rsidP="00344B9A">
      <w:pPr>
        <w:rPr>
          <w:rFonts w:asciiTheme="minorHAnsi" w:hAnsiTheme="minorHAnsi" w:cstheme="minorHAnsi"/>
          <w:bCs/>
        </w:rPr>
      </w:pPr>
      <w:r w:rsidRPr="002F7171">
        <w:rPr>
          <w:rFonts w:asciiTheme="minorHAnsi" w:hAnsiTheme="minorHAnsi" w:cstheme="minorHAnsi"/>
          <w:bCs/>
        </w:rPr>
        <w:t xml:space="preserve">March </w:t>
      </w:r>
      <w:r w:rsidR="002F7171" w:rsidRPr="002F7171">
        <w:rPr>
          <w:rFonts w:asciiTheme="minorHAnsi" w:hAnsiTheme="minorHAnsi" w:cstheme="minorHAnsi"/>
          <w:bCs/>
        </w:rPr>
        <w:t>5</w:t>
      </w:r>
      <w:r w:rsidR="00344B9A" w:rsidRPr="002F7171">
        <w:rPr>
          <w:rFonts w:asciiTheme="minorHAnsi" w:hAnsiTheme="minorHAnsi" w:cstheme="minorHAnsi"/>
          <w:bCs/>
        </w:rPr>
        <w:t>, 2026</w:t>
      </w:r>
    </w:p>
    <w:p w14:paraId="5BE426B2" w14:textId="77777777" w:rsidR="00344B9A" w:rsidRPr="00EF51EE" w:rsidRDefault="00344B9A" w:rsidP="00344B9A">
      <w:pPr>
        <w:rPr>
          <w:rFonts w:asciiTheme="minorHAnsi" w:hAnsiTheme="minorHAnsi" w:cstheme="minorHAnsi"/>
          <w:bCs/>
        </w:rPr>
      </w:pPr>
    </w:p>
    <w:p w14:paraId="499D875C" w14:textId="1F1AD84A" w:rsidR="00344B9A" w:rsidRPr="00EF51EE" w:rsidRDefault="00344B9A" w:rsidP="00344B9A">
      <w:pPr>
        <w:rPr>
          <w:rFonts w:asciiTheme="minorHAnsi" w:hAnsiTheme="minorHAnsi" w:cstheme="minorHAnsi"/>
          <w:b/>
        </w:rPr>
      </w:pPr>
      <w:r w:rsidRPr="00EF51EE">
        <w:rPr>
          <w:rFonts w:asciiTheme="minorHAnsi" w:hAnsiTheme="minorHAnsi" w:cstheme="minorHAnsi"/>
          <w:b/>
        </w:rPr>
        <w:t xml:space="preserve">CONTACT: </w:t>
      </w:r>
    </w:p>
    <w:p w14:paraId="68CFD97E" w14:textId="79DC1EE7" w:rsidR="00344B9A" w:rsidRPr="00EF51EE" w:rsidRDefault="00344B9A" w:rsidP="00344B9A">
      <w:pPr>
        <w:rPr>
          <w:rFonts w:asciiTheme="minorHAnsi" w:hAnsiTheme="minorHAnsi" w:cstheme="minorHAnsi"/>
          <w:bCs/>
        </w:rPr>
      </w:pPr>
      <w:r w:rsidRPr="00EF51EE">
        <w:rPr>
          <w:rFonts w:asciiTheme="minorHAnsi" w:hAnsiTheme="minorHAnsi" w:cstheme="minorHAnsi"/>
          <w:bCs/>
        </w:rPr>
        <w:t>Leslie Doely, M</w:t>
      </w:r>
      <w:r w:rsidR="00EF51EE" w:rsidRPr="00EF51EE">
        <w:rPr>
          <w:rFonts w:asciiTheme="minorHAnsi" w:hAnsiTheme="minorHAnsi" w:cstheme="minorHAnsi"/>
          <w:bCs/>
        </w:rPr>
        <w:t>T</w:t>
      </w:r>
      <w:r w:rsidRPr="00EF51EE">
        <w:rPr>
          <w:rFonts w:asciiTheme="minorHAnsi" w:hAnsiTheme="minorHAnsi" w:cstheme="minorHAnsi"/>
          <w:bCs/>
        </w:rPr>
        <w:t xml:space="preserve"> Dept of Livestock, (406) 444-5609, </w:t>
      </w:r>
      <w:hyperlink r:id="rId9" w:history="1">
        <w:r w:rsidRPr="00EF51EE">
          <w:rPr>
            <w:rStyle w:val="Hyperlink"/>
            <w:rFonts w:asciiTheme="minorHAnsi" w:hAnsiTheme="minorHAnsi" w:cstheme="minorHAnsi"/>
            <w:bCs/>
          </w:rPr>
          <w:t>LDoely@mt.gov</w:t>
        </w:r>
      </w:hyperlink>
    </w:p>
    <w:p w14:paraId="08D794D0" w14:textId="1C883508" w:rsidR="00344B9A" w:rsidRPr="00EF51EE" w:rsidRDefault="00344B9A" w:rsidP="00344B9A">
      <w:pPr>
        <w:rPr>
          <w:rFonts w:asciiTheme="minorHAnsi" w:hAnsiTheme="minorHAnsi" w:cstheme="minorHAnsi"/>
          <w:bCs/>
        </w:rPr>
      </w:pPr>
      <w:r w:rsidRPr="00EF51EE">
        <w:rPr>
          <w:rFonts w:asciiTheme="minorHAnsi" w:hAnsiTheme="minorHAnsi" w:cstheme="minorHAnsi"/>
          <w:bCs/>
        </w:rPr>
        <w:t>Brian Simonson, M</w:t>
      </w:r>
      <w:r w:rsidR="00EF51EE" w:rsidRPr="00EF51EE">
        <w:rPr>
          <w:rFonts w:asciiTheme="minorHAnsi" w:hAnsiTheme="minorHAnsi" w:cstheme="minorHAnsi"/>
          <w:bCs/>
        </w:rPr>
        <w:t>T</w:t>
      </w:r>
      <w:r w:rsidRPr="00EF51EE">
        <w:rPr>
          <w:rFonts w:asciiTheme="minorHAnsi" w:hAnsiTheme="minorHAnsi" w:cstheme="minorHAnsi"/>
          <w:bCs/>
        </w:rPr>
        <w:t xml:space="preserve"> Dept of Livestock, (406) 444-4994, </w:t>
      </w:r>
      <w:hyperlink r:id="rId10" w:history="1">
        <w:r w:rsidRPr="00EF51EE">
          <w:rPr>
            <w:rStyle w:val="Hyperlink"/>
            <w:rFonts w:asciiTheme="minorHAnsi" w:hAnsiTheme="minorHAnsi" w:cstheme="minorHAnsi"/>
            <w:bCs/>
          </w:rPr>
          <w:t>Brian.Simonson@mt.gov</w:t>
        </w:r>
      </w:hyperlink>
    </w:p>
    <w:p w14:paraId="644BA6CB" w14:textId="77777777" w:rsidR="00344B9A" w:rsidRPr="00EF51EE" w:rsidRDefault="00344B9A" w:rsidP="00344B9A">
      <w:pPr>
        <w:rPr>
          <w:rFonts w:asciiTheme="minorHAnsi" w:hAnsiTheme="minorHAnsi" w:cstheme="minorHAnsi"/>
          <w:bCs/>
        </w:rPr>
      </w:pPr>
    </w:p>
    <w:p w14:paraId="4F1901A6" w14:textId="77777777" w:rsidR="002F7171" w:rsidRPr="002F7171" w:rsidRDefault="002F7171" w:rsidP="002F7171">
      <w:pPr>
        <w:spacing w:after="160" w:line="276" w:lineRule="auto"/>
        <w:jc w:val="center"/>
        <w:rPr>
          <w:rFonts w:asciiTheme="minorHAnsi" w:hAnsiTheme="minorHAnsi" w:cstheme="minorHAnsi"/>
          <w:sz w:val="22"/>
          <w:szCs w:val="22"/>
        </w:rPr>
      </w:pPr>
      <w:r w:rsidRPr="002F7171">
        <w:rPr>
          <w:rFonts w:asciiTheme="minorHAnsi" w:hAnsiTheme="minorHAnsi" w:cstheme="minorHAnsi"/>
          <w:b/>
          <w:bCs/>
          <w:sz w:val="22"/>
          <w:szCs w:val="22"/>
        </w:rPr>
        <w:t>Montana Livestock Loss Board Announces Livestock Loss Prevention Grant Recipients</w:t>
      </w:r>
    </w:p>
    <w:p w14:paraId="0D610E3B" w14:textId="77777777" w:rsidR="002F7171" w:rsidRPr="002F7171" w:rsidRDefault="002F7171" w:rsidP="002F7171">
      <w:pPr>
        <w:spacing w:after="160" w:line="276" w:lineRule="auto"/>
        <w:jc w:val="both"/>
        <w:rPr>
          <w:rFonts w:asciiTheme="minorHAnsi" w:hAnsiTheme="minorHAnsi" w:cstheme="minorHAnsi"/>
          <w:sz w:val="22"/>
          <w:szCs w:val="22"/>
        </w:rPr>
      </w:pPr>
      <w:r w:rsidRPr="002F7171">
        <w:rPr>
          <w:rFonts w:asciiTheme="minorHAnsi" w:hAnsiTheme="minorHAnsi" w:cstheme="minorHAnsi"/>
          <w:b/>
          <w:bCs/>
          <w:sz w:val="22"/>
          <w:szCs w:val="22"/>
        </w:rPr>
        <w:t>HELENA, Mont.</w:t>
      </w:r>
      <w:r w:rsidRPr="002F7171">
        <w:rPr>
          <w:rFonts w:asciiTheme="minorHAnsi" w:hAnsiTheme="minorHAnsi" w:cstheme="minorHAnsi"/>
          <w:sz w:val="22"/>
          <w:szCs w:val="22"/>
        </w:rPr>
        <w:t> – The Montana Livestock Loss Board, an attached agency of the Montana Department of Livestock, is awarding $121,313 to nine projects that intend to proactively implement measures that decrease the risk of wolf, grizzly bear, black bear, and mountain lion predation on livestock.</w:t>
      </w:r>
    </w:p>
    <w:p w14:paraId="5F6BA780" w14:textId="77777777" w:rsidR="002F7171" w:rsidRPr="002F7171" w:rsidRDefault="002F7171" w:rsidP="002F7171">
      <w:pPr>
        <w:spacing w:after="160" w:line="276" w:lineRule="auto"/>
        <w:jc w:val="both"/>
        <w:rPr>
          <w:rFonts w:asciiTheme="minorHAnsi" w:hAnsiTheme="minorHAnsi" w:cstheme="minorHAnsi"/>
          <w:sz w:val="22"/>
          <w:szCs w:val="22"/>
        </w:rPr>
      </w:pPr>
      <w:r w:rsidRPr="002F7171">
        <w:rPr>
          <w:rFonts w:asciiTheme="minorHAnsi" w:hAnsiTheme="minorHAnsi" w:cstheme="minorHAnsi"/>
          <w:sz w:val="22"/>
          <w:szCs w:val="22"/>
        </w:rPr>
        <w:t>The Montana Livestock Loss Board was established by the legislature in 2007 to address economic losses due to wolf predation and to create incentives for producers to take proactive, preventative steps to decrease the risk of loss.</w:t>
      </w:r>
    </w:p>
    <w:p w14:paraId="4005D0F0" w14:textId="77777777" w:rsidR="002F7171" w:rsidRPr="002F7171" w:rsidRDefault="002F7171" w:rsidP="002F7171">
      <w:pPr>
        <w:spacing w:after="160" w:line="276" w:lineRule="auto"/>
        <w:jc w:val="both"/>
        <w:rPr>
          <w:rFonts w:asciiTheme="minorHAnsi" w:hAnsiTheme="minorHAnsi" w:cstheme="minorHAnsi"/>
          <w:sz w:val="22"/>
          <w:szCs w:val="22"/>
        </w:rPr>
      </w:pPr>
      <w:r w:rsidRPr="002F7171">
        <w:rPr>
          <w:rFonts w:asciiTheme="minorHAnsi" w:hAnsiTheme="minorHAnsi" w:cstheme="minorHAnsi"/>
          <w:sz w:val="22"/>
          <w:szCs w:val="22"/>
        </w:rPr>
        <w:t>The current purpose of the Montana Livestock Loss Program is to acknowledge the importance of economic viability and sustainability for livestock operators who are negatively affected by wolves, grizzly bears, black bears, or mountain lions. Specifically, the purpose of the loss reduction and mitigation programs are:</w:t>
      </w:r>
    </w:p>
    <w:p w14:paraId="3A2D4F32" w14:textId="77777777" w:rsidR="002F7171" w:rsidRPr="002F7171" w:rsidRDefault="002F7171" w:rsidP="002F7171">
      <w:pPr>
        <w:numPr>
          <w:ilvl w:val="0"/>
          <w:numId w:val="1"/>
        </w:numPr>
        <w:spacing w:after="160" w:line="276" w:lineRule="auto"/>
        <w:jc w:val="both"/>
        <w:rPr>
          <w:rFonts w:asciiTheme="minorHAnsi" w:hAnsiTheme="minorHAnsi" w:cstheme="minorHAnsi"/>
          <w:sz w:val="22"/>
          <w:szCs w:val="22"/>
        </w:rPr>
      </w:pPr>
      <w:r w:rsidRPr="002F7171">
        <w:rPr>
          <w:rFonts w:asciiTheme="minorHAnsi" w:hAnsiTheme="minorHAnsi" w:cstheme="minorHAnsi"/>
          <w:sz w:val="22"/>
          <w:szCs w:val="22"/>
        </w:rPr>
        <w:t>To provide financial reimbursements to producers for losses caused by wolves, grizzly bears, black bears, or mountain lions based on program criteria.</w:t>
      </w:r>
    </w:p>
    <w:p w14:paraId="7743F9FE" w14:textId="77777777" w:rsidR="002F7171" w:rsidRPr="002F7171" w:rsidRDefault="002F7171" w:rsidP="002F7171">
      <w:pPr>
        <w:numPr>
          <w:ilvl w:val="0"/>
          <w:numId w:val="1"/>
        </w:numPr>
        <w:spacing w:after="160" w:line="276" w:lineRule="auto"/>
        <w:jc w:val="both"/>
        <w:rPr>
          <w:rFonts w:asciiTheme="minorHAnsi" w:hAnsiTheme="minorHAnsi" w:cstheme="minorHAnsi"/>
          <w:sz w:val="22"/>
          <w:szCs w:val="22"/>
        </w:rPr>
      </w:pPr>
      <w:r w:rsidRPr="002F7171">
        <w:rPr>
          <w:rFonts w:asciiTheme="minorHAnsi" w:hAnsiTheme="minorHAnsi" w:cstheme="minorHAnsi"/>
          <w:sz w:val="22"/>
          <w:szCs w:val="22"/>
        </w:rPr>
        <w:t>To proactively apply prevention tools and incentives to decrease the risk of wolf, grizzly bear or mountain lion caused losses.</w:t>
      </w:r>
    </w:p>
    <w:p w14:paraId="28B0088E" w14:textId="77777777" w:rsidR="002F7171" w:rsidRPr="002F7171" w:rsidRDefault="002F7171" w:rsidP="002F7171">
      <w:pPr>
        <w:spacing w:after="160" w:line="276" w:lineRule="auto"/>
        <w:jc w:val="both"/>
        <w:rPr>
          <w:rFonts w:asciiTheme="minorHAnsi" w:hAnsiTheme="minorHAnsi" w:cstheme="minorHAnsi"/>
          <w:sz w:val="22"/>
          <w:szCs w:val="22"/>
        </w:rPr>
      </w:pPr>
      <w:r w:rsidRPr="002F7171">
        <w:rPr>
          <w:rFonts w:asciiTheme="minorHAnsi" w:hAnsiTheme="minorHAnsi" w:cstheme="minorHAnsi"/>
          <w:sz w:val="22"/>
          <w:szCs w:val="22"/>
        </w:rPr>
        <w:t xml:space="preserve">The Livestock Loss Prevention Grant program offers funding in the form of a grant to cost share programs and activities that are based in scientifically proven strategies for mitigating and deterring livestock depredation.  Applicants applying for grants are required to provide 30% of the funds required to complete the project, and if awarded, required to provide follow-up reports on the success of their efforts. </w:t>
      </w:r>
    </w:p>
    <w:p w14:paraId="4BBBDD5F" w14:textId="77777777" w:rsidR="002F7171" w:rsidRPr="002F7171" w:rsidRDefault="002F7171" w:rsidP="002F7171">
      <w:pPr>
        <w:spacing w:after="160" w:line="276" w:lineRule="auto"/>
        <w:rPr>
          <w:rFonts w:asciiTheme="minorHAnsi" w:hAnsiTheme="minorHAnsi" w:cstheme="minorHAnsi"/>
          <w:sz w:val="22"/>
          <w:szCs w:val="22"/>
        </w:rPr>
      </w:pPr>
      <w:r w:rsidRPr="002F7171">
        <w:rPr>
          <w:rFonts w:asciiTheme="minorHAnsi" w:hAnsiTheme="minorHAnsi" w:cstheme="minorHAnsi"/>
          <w:b/>
          <w:bCs/>
          <w:sz w:val="22"/>
          <w:szCs w:val="22"/>
        </w:rPr>
        <w:t>2026 Livestock Prevention Grant Award Recipients</w:t>
      </w:r>
      <w:r w:rsidRPr="002F7171">
        <w:rPr>
          <w:rFonts w:asciiTheme="minorHAnsi" w:hAnsiTheme="minorHAnsi" w:cstheme="minorHAnsi"/>
          <w:sz w:val="22"/>
          <w:szCs w:val="22"/>
        </w:rPr>
        <w:t> </w:t>
      </w:r>
    </w:p>
    <w:p w14:paraId="2C2C841A" w14:textId="478EBCA2" w:rsidR="002F7171" w:rsidRPr="002F7171" w:rsidRDefault="002F7171" w:rsidP="002F7171">
      <w:pPr>
        <w:spacing w:line="276" w:lineRule="auto"/>
        <w:rPr>
          <w:rFonts w:asciiTheme="minorHAnsi" w:hAnsiTheme="minorHAnsi" w:cstheme="minorHAnsi"/>
          <w:sz w:val="22"/>
          <w:szCs w:val="22"/>
        </w:rPr>
      </w:pPr>
      <w:r w:rsidRPr="002F7171">
        <w:rPr>
          <w:rFonts w:asciiTheme="minorHAnsi" w:hAnsiTheme="minorHAnsi" w:cstheme="minorHAnsi"/>
          <w:b/>
          <w:bCs/>
          <w:sz w:val="22"/>
          <w:szCs w:val="22"/>
        </w:rPr>
        <w:t>Blackfoot Challenge</w:t>
      </w:r>
      <w:r w:rsidRPr="002F7171">
        <w:rPr>
          <w:rFonts w:asciiTheme="minorHAnsi" w:hAnsiTheme="minorHAnsi" w:cstheme="minorHAnsi"/>
          <w:sz w:val="22"/>
          <w:szCs w:val="22"/>
        </w:rPr>
        <w:t> – Ovando</w:t>
      </w:r>
      <w:r w:rsidRPr="002F7171">
        <w:rPr>
          <w:rFonts w:asciiTheme="minorHAnsi" w:hAnsiTheme="minorHAnsi" w:cstheme="minorHAnsi"/>
          <w:sz w:val="22"/>
          <w:szCs w:val="22"/>
        </w:rPr>
        <w:br/>
        <w:t xml:space="preserve">$23,600 grant will be used to procure and construct bear exclusion fencing to prevent conflict between grizzly bears and 400 head of livestock. </w:t>
      </w:r>
    </w:p>
    <w:p w14:paraId="4F5D135E" w14:textId="77777777" w:rsidR="002F7171" w:rsidRDefault="002F7171" w:rsidP="002F7171">
      <w:pPr>
        <w:spacing w:line="276" w:lineRule="auto"/>
        <w:rPr>
          <w:rFonts w:asciiTheme="minorHAnsi" w:hAnsiTheme="minorHAnsi" w:cstheme="minorHAnsi"/>
          <w:b/>
          <w:bCs/>
          <w:sz w:val="22"/>
          <w:szCs w:val="22"/>
        </w:rPr>
      </w:pPr>
    </w:p>
    <w:p w14:paraId="7523C8CA" w14:textId="18B769A8" w:rsidR="002F7171" w:rsidRPr="002F7171" w:rsidRDefault="002F7171" w:rsidP="002F7171">
      <w:pPr>
        <w:spacing w:line="276" w:lineRule="auto"/>
        <w:rPr>
          <w:rFonts w:asciiTheme="minorHAnsi" w:hAnsiTheme="minorHAnsi" w:cstheme="minorHAnsi"/>
          <w:sz w:val="22"/>
          <w:szCs w:val="22"/>
        </w:rPr>
      </w:pPr>
      <w:r w:rsidRPr="002F7171">
        <w:rPr>
          <w:rFonts w:asciiTheme="minorHAnsi" w:hAnsiTheme="minorHAnsi" w:cstheme="minorHAnsi"/>
          <w:b/>
          <w:bCs/>
          <w:sz w:val="22"/>
          <w:szCs w:val="22"/>
        </w:rPr>
        <w:t>Centennial Valley Association</w:t>
      </w:r>
      <w:r w:rsidRPr="002F7171">
        <w:rPr>
          <w:rFonts w:asciiTheme="minorHAnsi" w:hAnsiTheme="minorHAnsi" w:cstheme="minorHAnsi"/>
          <w:sz w:val="22"/>
          <w:szCs w:val="22"/>
        </w:rPr>
        <w:t>– Dell</w:t>
      </w:r>
      <w:r w:rsidRPr="002F7171">
        <w:rPr>
          <w:rFonts w:asciiTheme="minorHAnsi" w:hAnsiTheme="minorHAnsi" w:cstheme="minorHAnsi"/>
          <w:sz w:val="22"/>
          <w:szCs w:val="22"/>
        </w:rPr>
        <w:br/>
        <w:t xml:space="preserve">$20,000 grant to provide for a seasonal range rider and support to protect 3,120 grazing livestock. </w:t>
      </w:r>
    </w:p>
    <w:p w14:paraId="29CF5FB8" w14:textId="77777777" w:rsidR="002F7171" w:rsidRDefault="002F7171" w:rsidP="002F7171">
      <w:pPr>
        <w:spacing w:line="276" w:lineRule="auto"/>
        <w:rPr>
          <w:rFonts w:asciiTheme="minorHAnsi" w:hAnsiTheme="minorHAnsi" w:cstheme="minorHAnsi"/>
          <w:b/>
          <w:bCs/>
          <w:sz w:val="22"/>
          <w:szCs w:val="22"/>
        </w:rPr>
      </w:pPr>
    </w:p>
    <w:p w14:paraId="78DAEC9C" w14:textId="40BCE5F9" w:rsidR="002F7171" w:rsidRPr="002F7171" w:rsidRDefault="002F7171" w:rsidP="002F7171">
      <w:pPr>
        <w:spacing w:line="276" w:lineRule="auto"/>
        <w:rPr>
          <w:rFonts w:asciiTheme="minorHAnsi" w:hAnsiTheme="minorHAnsi" w:cstheme="minorHAnsi"/>
          <w:b/>
          <w:bCs/>
          <w:sz w:val="22"/>
          <w:szCs w:val="22"/>
        </w:rPr>
      </w:pPr>
      <w:r w:rsidRPr="002F7171">
        <w:rPr>
          <w:rFonts w:asciiTheme="minorHAnsi" w:hAnsiTheme="minorHAnsi" w:cstheme="minorHAnsi"/>
          <w:b/>
          <w:bCs/>
          <w:sz w:val="22"/>
          <w:szCs w:val="22"/>
        </w:rPr>
        <w:t>Converse Ranch</w:t>
      </w:r>
      <w:r w:rsidRPr="002F7171">
        <w:rPr>
          <w:rFonts w:asciiTheme="minorHAnsi" w:hAnsiTheme="minorHAnsi" w:cstheme="minorHAnsi"/>
          <w:sz w:val="22"/>
          <w:szCs w:val="22"/>
        </w:rPr>
        <w:t xml:space="preserve"> – Augusta </w:t>
      </w:r>
    </w:p>
    <w:p w14:paraId="727D34E2" w14:textId="355AF059" w:rsidR="002F7171" w:rsidRPr="002F7171" w:rsidRDefault="002F7171" w:rsidP="002F7171">
      <w:pPr>
        <w:spacing w:line="276" w:lineRule="auto"/>
        <w:rPr>
          <w:rFonts w:asciiTheme="minorHAnsi" w:hAnsiTheme="minorHAnsi" w:cstheme="minorHAnsi"/>
          <w:sz w:val="22"/>
          <w:szCs w:val="22"/>
        </w:rPr>
      </w:pPr>
      <w:r w:rsidRPr="002F7171">
        <w:rPr>
          <w:rFonts w:asciiTheme="minorHAnsi" w:hAnsiTheme="minorHAnsi" w:cstheme="minorHAnsi"/>
          <w:sz w:val="22"/>
          <w:szCs w:val="22"/>
        </w:rPr>
        <w:t xml:space="preserve">$1661.80 grant to provide for a guard dog and necessary support to protect 169 </w:t>
      </w:r>
      <w:proofErr w:type="gramStart"/>
      <w:r w:rsidRPr="002F7171">
        <w:rPr>
          <w:rFonts w:asciiTheme="minorHAnsi" w:hAnsiTheme="minorHAnsi" w:cstheme="minorHAnsi"/>
          <w:sz w:val="22"/>
          <w:szCs w:val="22"/>
        </w:rPr>
        <w:t>head</w:t>
      </w:r>
      <w:proofErr w:type="gramEnd"/>
      <w:r w:rsidRPr="002F7171">
        <w:rPr>
          <w:rFonts w:asciiTheme="minorHAnsi" w:hAnsiTheme="minorHAnsi" w:cstheme="minorHAnsi"/>
          <w:sz w:val="22"/>
          <w:szCs w:val="22"/>
        </w:rPr>
        <w:t xml:space="preserve"> of livestock.</w:t>
      </w:r>
    </w:p>
    <w:p w14:paraId="43F8BF18" w14:textId="77777777" w:rsidR="002F7171" w:rsidRDefault="002F7171" w:rsidP="002F7171">
      <w:pPr>
        <w:spacing w:line="276" w:lineRule="auto"/>
        <w:rPr>
          <w:rFonts w:asciiTheme="minorHAnsi" w:hAnsiTheme="minorHAnsi" w:cstheme="minorHAnsi"/>
          <w:b/>
          <w:bCs/>
          <w:sz w:val="22"/>
          <w:szCs w:val="22"/>
        </w:rPr>
      </w:pPr>
    </w:p>
    <w:p w14:paraId="4862B08C" w14:textId="1397DCA7" w:rsidR="002F7171" w:rsidRPr="002F7171" w:rsidRDefault="002F7171" w:rsidP="002F7171">
      <w:pPr>
        <w:spacing w:line="276" w:lineRule="auto"/>
        <w:rPr>
          <w:rFonts w:asciiTheme="minorHAnsi" w:hAnsiTheme="minorHAnsi" w:cstheme="minorHAnsi"/>
          <w:sz w:val="22"/>
          <w:szCs w:val="22"/>
        </w:rPr>
      </w:pPr>
      <w:r w:rsidRPr="002F7171">
        <w:rPr>
          <w:rFonts w:asciiTheme="minorHAnsi" w:hAnsiTheme="minorHAnsi" w:cstheme="minorHAnsi"/>
          <w:b/>
          <w:bCs/>
          <w:sz w:val="22"/>
          <w:szCs w:val="22"/>
        </w:rPr>
        <w:t>Holland Ranch</w:t>
      </w:r>
      <w:r w:rsidRPr="002F7171">
        <w:rPr>
          <w:rFonts w:asciiTheme="minorHAnsi" w:hAnsiTheme="minorHAnsi" w:cstheme="minorHAnsi"/>
          <w:sz w:val="22"/>
          <w:szCs w:val="22"/>
        </w:rPr>
        <w:t xml:space="preserve"> – Dillon </w:t>
      </w:r>
    </w:p>
    <w:p w14:paraId="0D1BD1BD" w14:textId="77777777" w:rsidR="002F7171" w:rsidRPr="002F7171" w:rsidRDefault="002F7171" w:rsidP="002F7171">
      <w:pPr>
        <w:spacing w:line="276" w:lineRule="auto"/>
        <w:rPr>
          <w:rFonts w:asciiTheme="minorHAnsi" w:hAnsiTheme="minorHAnsi" w:cstheme="minorHAnsi"/>
          <w:sz w:val="22"/>
          <w:szCs w:val="22"/>
        </w:rPr>
      </w:pPr>
      <w:r w:rsidRPr="002F7171">
        <w:rPr>
          <w:rFonts w:asciiTheme="minorHAnsi" w:hAnsiTheme="minorHAnsi" w:cstheme="minorHAnsi"/>
          <w:sz w:val="22"/>
          <w:szCs w:val="22"/>
        </w:rPr>
        <w:t xml:space="preserve">$3117.45 grant to support the use of guard dogs to protect 500 </w:t>
      </w:r>
      <w:proofErr w:type="gramStart"/>
      <w:r w:rsidRPr="002F7171">
        <w:rPr>
          <w:rFonts w:asciiTheme="minorHAnsi" w:hAnsiTheme="minorHAnsi" w:cstheme="minorHAnsi"/>
          <w:sz w:val="22"/>
          <w:szCs w:val="22"/>
        </w:rPr>
        <w:t>head</w:t>
      </w:r>
      <w:proofErr w:type="gramEnd"/>
      <w:r w:rsidRPr="002F7171">
        <w:rPr>
          <w:rFonts w:asciiTheme="minorHAnsi" w:hAnsiTheme="minorHAnsi" w:cstheme="minorHAnsi"/>
          <w:sz w:val="22"/>
          <w:szCs w:val="22"/>
        </w:rPr>
        <w:t xml:space="preserve"> of livestock.</w:t>
      </w:r>
    </w:p>
    <w:p w14:paraId="7F4A0231" w14:textId="77777777" w:rsidR="002F7171" w:rsidRPr="002F7171" w:rsidRDefault="002F7171" w:rsidP="002F7171">
      <w:pPr>
        <w:spacing w:line="276" w:lineRule="auto"/>
        <w:rPr>
          <w:rFonts w:asciiTheme="minorHAnsi" w:hAnsiTheme="minorHAnsi" w:cstheme="minorHAnsi"/>
          <w:b/>
          <w:bCs/>
          <w:sz w:val="22"/>
          <w:szCs w:val="22"/>
        </w:rPr>
      </w:pPr>
    </w:p>
    <w:p w14:paraId="55431D64" w14:textId="77777777" w:rsidR="002F7171" w:rsidRPr="002F7171" w:rsidRDefault="002F7171" w:rsidP="002F7171">
      <w:pPr>
        <w:spacing w:line="276" w:lineRule="auto"/>
        <w:rPr>
          <w:rFonts w:asciiTheme="minorHAnsi" w:hAnsiTheme="minorHAnsi" w:cstheme="minorHAnsi"/>
          <w:sz w:val="22"/>
          <w:szCs w:val="22"/>
        </w:rPr>
      </w:pPr>
      <w:r w:rsidRPr="002F7171">
        <w:rPr>
          <w:rFonts w:asciiTheme="minorHAnsi" w:hAnsiTheme="minorHAnsi" w:cstheme="minorHAnsi"/>
          <w:b/>
          <w:bCs/>
          <w:sz w:val="22"/>
          <w:szCs w:val="22"/>
        </w:rPr>
        <w:t>Bill Martinell</w:t>
      </w:r>
      <w:r w:rsidRPr="002F7171">
        <w:rPr>
          <w:rFonts w:asciiTheme="minorHAnsi" w:hAnsiTheme="minorHAnsi" w:cstheme="minorHAnsi"/>
          <w:sz w:val="22"/>
          <w:szCs w:val="22"/>
        </w:rPr>
        <w:t> – Dell</w:t>
      </w:r>
      <w:r w:rsidRPr="002F7171">
        <w:rPr>
          <w:rFonts w:asciiTheme="minorHAnsi" w:hAnsiTheme="minorHAnsi" w:cstheme="minorHAnsi"/>
          <w:sz w:val="22"/>
          <w:szCs w:val="22"/>
        </w:rPr>
        <w:br/>
        <w:t>$1047.87 grant to support the use of guard dogs to protect 997 head of livestock.</w:t>
      </w:r>
    </w:p>
    <w:p w14:paraId="0ACB6E75" w14:textId="77777777" w:rsidR="002F7171" w:rsidRPr="002F7171" w:rsidRDefault="002F7171" w:rsidP="002F7171">
      <w:pPr>
        <w:spacing w:line="276" w:lineRule="auto"/>
        <w:rPr>
          <w:rFonts w:asciiTheme="minorHAnsi" w:hAnsiTheme="minorHAnsi" w:cstheme="minorHAnsi"/>
          <w:b/>
          <w:bCs/>
          <w:sz w:val="22"/>
          <w:szCs w:val="22"/>
        </w:rPr>
      </w:pPr>
    </w:p>
    <w:p w14:paraId="39592BE9" w14:textId="77777777" w:rsidR="002F7171" w:rsidRPr="002F7171" w:rsidRDefault="002F7171" w:rsidP="002F7171">
      <w:pPr>
        <w:spacing w:line="276" w:lineRule="auto"/>
        <w:rPr>
          <w:rFonts w:asciiTheme="minorHAnsi" w:hAnsiTheme="minorHAnsi" w:cstheme="minorHAnsi"/>
          <w:sz w:val="22"/>
          <w:szCs w:val="22"/>
        </w:rPr>
      </w:pPr>
      <w:r w:rsidRPr="002F7171">
        <w:rPr>
          <w:rFonts w:asciiTheme="minorHAnsi" w:hAnsiTheme="minorHAnsi" w:cstheme="minorHAnsi"/>
          <w:b/>
          <w:bCs/>
          <w:sz w:val="22"/>
          <w:szCs w:val="22"/>
        </w:rPr>
        <w:t>Sam Ortmann</w:t>
      </w:r>
      <w:r w:rsidRPr="002F7171">
        <w:rPr>
          <w:rFonts w:asciiTheme="minorHAnsi" w:hAnsiTheme="minorHAnsi" w:cstheme="minorHAnsi"/>
          <w:sz w:val="22"/>
          <w:szCs w:val="22"/>
        </w:rPr>
        <w:t xml:space="preserve"> – Wolf Point</w:t>
      </w:r>
    </w:p>
    <w:p w14:paraId="2CF66655" w14:textId="77777777" w:rsidR="002F7171" w:rsidRPr="002F7171" w:rsidRDefault="002F7171" w:rsidP="002F7171">
      <w:pPr>
        <w:spacing w:line="276" w:lineRule="auto"/>
        <w:rPr>
          <w:rFonts w:asciiTheme="minorHAnsi" w:hAnsiTheme="minorHAnsi" w:cstheme="minorHAnsi"/>
          <w:sz w:val="22"/>
          <w:szCs w:val="22"/>
        </w:rPr>
      </w:pPr>
      <w:r w:rsidRPr="002F7171">
        <w:rPr>
          <w:rFonts w:asciiTheme="minorHAnsi" w:hAnsiTheme="minorHAnsi" w:cstheme="minorHAnsi"/>
          <w:sz w:val="22"/>
          <w:szCs w:val="22"/>
        </w:rPr>
        <w:t xml:space="preserve">$9869.30 grant to purchase a thermal imaging scope and to support the use of guard dogs to protect 1258 </w:t>
      </w:r>
      <w:proofErr w:type="gramStart"/>
      <w:r w:rsidRPr="002F7171">
        <w:rPr>
          <w:rFonts w:asciiTheme="minorHAnsi" w:hAnsiTheme="minorHAnsi" w:cstheme="minorHAnsi"/>
          <w:sz w:val="22"/>
          <w:szCs w:val="22"/>
        </w:rPr>
        <w:t>head</w:t>
      </w:r>
      <w:proofErr w:type="gramEnd"/>
      <w:r w:rsidRPr="002F7171">
        <w:rPr>
          <w:rFonts w:asciiTheme="minorHAnsi" w:hAnsiTheme="minorHAnsi" w:cstheme="minorHAnsi"/>
          <w:sz w:val="22"/>
          <w:szCs w:val="22"/>
        </w:rPr>
        <w:t xml:space="preserve"> of livestock. </w:t>
      </w:r>
    </w:p>
    <w:p w14:paraId="03C098CF" w14:textId="77777777" w:rsidR="002F7171" w:rsidRPr="002F7171" w:rsidRDefault="002F7171" w:rsidP="002F7171">
      <w:pPr>
        <w:spacing w:line="276" w:lineRule="auto"/>
        <w:rPr>
          <w:rFonts w:asciiTheme="minorHAnsi" w:hAnsiTheme="minorHAnsi" w:cstheme="minorHAnsi"/>
          <w:b/>
          <w:bCs/>
          <w:sz w:val="22"/>
          <w:szCs w:val="22"/>
        </w:rPr>
      </w:pPr>
    </w:p>
    <w:p w14:paraId="0EB2ED15" w14:textId="77777777" w:rsidR="002F7171" w:rsidRPr="002F7171" w:rsidRDefault="002F7171" w:rsidP="002F7171">
      <w:pPr>
        <w:spacing w:line="276" w:lineRule="auto"/>
        <w:rPr>
          <w:rFonts w:asciiTheme="minorHAnsi" w:hAnsiTheme="minorHAnsi" w:cstheme="minorHAnsi"/>
          <w:sz w:val="22"/>
          <w:szCs w:val="22"/>
        </w:rPr>
      </w:pPr>
      <w:r w:rsidRPr="002F7171">
        <w:rPr>
          <w:rFonts w:asciiTheme="minorHAnsi" w:hAnsiTheme="minorHAnsi" w:cstheme="minorHAnsi"/>
          <w:b/>
          <w:bCs/>
          <w:sz w:val="22"/>
          <w:szCs w:val="22"/>
        </w:rPr>
        <w:t>Pipestone Grazing Association</w:t>
      </w:r>
      <w:r w:rsidRPr="002F7171">
        <w:rPr>
          <w:rFonts w:asciiTheme="minorHAnsi" w:hAnsiTheme="minorHAnsi" w:cstheme="minorHAnsi"/>
          <w:sz w:val="22"/>
          <w:szCs w:val="22"/>
        </w:rPr>
        <w:t> – Whitehall</w:t>
      </w:r>
      <w:r w:rsidRPr="002F7171">
        <w:rPr>
          <w:rFonts w:asciiTheme="minorHAnsi" w:hAnsiTheme="minorHAnsi" w:cstheme="minorHAnsi"/>
          <w:sz w:val="22"/>
          <w:szCs w:val="22"/>
        </w:rPr>
        <w:br/>
        <w:t xml:space="preserve">$17,000 grant to provide three range riders to protect 864 head of grazing livestock. </w:t>
      </w:r>
    </w:p>
    <w:p w14:paraId="013DF4BB" w14:textId="77777777" w:rsidR="002F7171" w:rsidRPr="002F7171" w:rsidRDefault="002F7171" w:rsidP="002F7171">
      <w:pPr>
        <w:spacing w:line="276" w:lineRule="auto"/>
        <w:rPr>
          <w:rFonts w:asciiTheme="minorHAnsi" w:hAnsiTheme="minorHAnsi" w:cstheme="minorHAnsi"/>
          <w:b/>
          <w:bCs/>
          <w:sz w:val="22"/>
          <w:szCs w:val="22"/>
        </w:rPr>
      </w:pPr>
    </w:p>
    <w:p w14:paraId="40E262F4" w14:textId="77777777" w:rsidR="002F7171" w:rsidRPr="002F7171" w:rsidRDefault="002F7171" w:rsidP="002F7171">
      <w:pPr>
        <w:spacing w:line="276" w:lineRule="auto"/>
        <w:rPr>
          <w:rFonts w:asciiTheme="minorHAnsi" w:hAnsiTheme="minorHAnsi" w:cstheme="minorHAnsi"/>
          <w:sz w:val="22"/>
          <w:szCs w:val="22"/>
        </w:rPr>
      </w:pPr>
      <w:proofErr w:type="spellStart"/>
      <w:r w:rsidRPr="002F7171">
        <w:rPr>
          <w:rFonts w:asciiTheme="minorHAnsi" w:hAnsiTheme="minorHAnsi" w:cstheme="minorHAnsi"/>
          <w:b/>
          <w:bCs/>
          <w:sz w:val="22"/>
          <w:szCs w:val="22"/>
        </w:rPr>
        <w:t>Rebish</w:t>
      </w:r>
      <w:proofErr w:type="spellEnd"/>
      <w:r w:rsidRPr="002F7171">
        <w:rPr>
          <w:rFonts w:asciiTheme="minorHAnsi" w:hAnsiTheme="minorHAnsi" w:cstheme="minorHAnsi"/>
          <w:b/>
          <w:bCs/>
          <w:sz w:val="22"/>
          <w:szCs w:val="22"/>
        </w:rPr>
        <w:t>/Konen Livestock </w:t>
      </w:r>
      <w:r w:rsidRPr="002F7171">
        <w:rPr>
          <w:rFonts w:asciiTheme="minorHAnsi" w:hAnsiTheme="minorHAnsi" w:cstheme="minorHAnsi"/>
          <w:sz w:val="22"/>
          <w:szCs w:val="22"/>
        </w:rPr>
        <w:t>– Dillon</w:t>
      </w:r>
      <w:r w:rsidRPr="002F7171">
        <w:rPr>
          <w:rFonts w:asciiTheme="minorHAnsi" w:hAnsiTheme="minorHAnsi" w:cstheme="minorHAnsi"/>
          <w:sz w:val="22"/>
          <w:szCs w:val="22"/>
        </w:rPr>
        <w:br/>
        <w:t>$20,517 grant to provide for three guard dogs and necessary support to protect 4985 head of grazing livestock.</w:t>
      </w:r>
    </w:p>
    <w:p w14:paraId="47FB0D3F" w14:textId="77777777" w:rsidR="002F7171" w:rsidRPr="002F7171" w:rsidRDefault="002F7171" w:rsidP="002F7171">
      <w:pPr>
        <w:spacing w:line="276" w:lineRule="auto"/>
        <w:rPr>
          <w:rFonts w:asciiTheme="minorHAnsi" w:hAnsiTheme="minorHAnsi" w:cstheme="minorHAnsi"/>
          <w:b/>
          <w:bCs/>
          <w:sz w:val="22"/>
          <w:szCs w:val="22"/>
        </w:rPr>
      </w:pPr>
    </w:p>
    <w:p w14:paraId="66EB0E83" w14:textId="401C843D" w:rsidR="002F7171" w:rsidRDefault="002F7171" w:rsidP="002F7171">
      <w:pPr>
        <w:spacing w:line="276" w:lineRule="auto"/>
        <w:rPr>
          <w:rFonts w:asciiTheme="minorHAnsi" w:hAnsiTheme="minorHAnsi" w:cstheme="minorHAnsi"/>
          <w:sz w:val="22"/>
          <w:szCs w:val="22"/>
        </w:rPr>
      </w:pPr>
      <w:r w:rsidRPr="002F7171">
        <w:rPr>
          <w:rFonts w:asciiTheme="minorHAnsi" w:hAnsiTheme="minorHAnsi" w:cstheme="minorHAnsi"/>
          <w:b/>
          <w:bCs/>
          <w:sz w:val="22"/>
          <w:szCs w:val="22"/>
        </w:rPr>
        <w:t>Ruby Valley Conservation District </w:t>
      </w:r>
      <w:r w:rsidRPr="002F7171">
        <w:rPr>
          <w:rFonts w:asciiTheme="minorHAnsi" w:hAnsiTheme="minorHAnsi" w:cstheme="minorHAnsi"/>
          <w:sz w:val="22"/>
          <w:szCs w:val="22"/>
        </w:rPr>
        <w:t>– Sheridan</w:t>
      </w:r>
      <w:r w:rsidRPr="002F7171">
        <w:rPr>
          <w:rFonts w:asciiTheme="minorHAnsi" w:hAnsiTheme="minorHAnsi" w:cstheme="minorHAnsi"/>
          <w:sz w:val="22"/>
          <w:szCs w:val="22"/>
        </w:rPr>
        <w:br/>
        <w:t xml:space="preserve">$24,500 grant will be dedicated to the operation of a carcass composting facility to remove dead livestock from area ranches comprising 3623 head of livestock and reduce predator conflict. </w:t>
      </w:r>
    </w:p>
    <w:p w14:paraId="15E917ED" w14:textId="77777777" w:rsidR="002F7171" w:rsidRDefault="002F7171" w:rsidP="002F7171">
      <w:pPr>
        <w:spacing w:line="276" w:lineRule="auto"/>
        <w:rPr>
          <w:rFonts w:asciiTheme="minorHAnsi" w:hAnsiTheme="minorHAnsi" w:cstheme="minorHAnsi"/>
          <w:sz w:val="22"/>
          <w:szCs w:val="22"/>
        </w:rPr>
      </w:pPr>
    </w:p>
    <w:p w14:paraId="38EB5B00" w14:textId="38C7E00C" w:rsidR="002F7171" w:rsidRPr="002F7171" w:rsidRDefault="002F7171" w:rsidP="002F7171">
      <w:pPr>
        <w:spacing w:after="160" w:line="276" w:lineRule="auto"/>
        <w:rPr>
          <w:rFonts w:asciiTheme="minorHAnsi" w:hAnsiTheme="minorHAnsi" w:cstheme="minorHAnsi"/>
          <w:sz w:val="22"/>
          <w:szCs w:val="22"/>
        </w:rPr>
      </w:pPr>
      <w:r w:rsidRPr="002F7171">
        <w:rPr>
          <w:rFonts w:asciiTheme="minorHAnsi" w:hAnsiTheme="minorHAnsi" w:cstheme="minorHAnsi"/>
          <w:sz w:val="22"/>
          <w:szCs w:val="22"/>
        </w:rPr>
        <w:t>For more information on the Montana Livestock Loss Board programs and services, visit </w:t>
      </w:r>
      <w:hyperlink r:id="rId11" w:history="1">
        <w:r w:rsidRPr="002F7171">
          <w:rPr>
            <w:rStyle w:val="Hyperlink"/>
            <w:rFonts w:asciiTheme="minorHAnsi" w:hAnsiTheme="minorHAnsi" w:cstheme="minorHAnsi"/>
            <w:sz w:val="22"/>
            <w:szCs w:val="22"/>
          </w:rPr>
          <w:t>www.llb.mt.gov</w:t>
        </w:r>
      </w:hyperlink>
      <w:r w:rsidRPr="002F7171">
        <w:rPr>
          <w:rFonts w:asciiTheme="minorHAnsi" w:hAnsiTheme="minorHAnsi" w:cstheme="minorHAnsi"/>
          <w:sz w:val="22"/>
          <w:szCs w:val="22"/>
        </w:rPr>
        <w:t>.</w:t>
      </w:r>
    </w:p>
    <w:p w14:paraId="380ED150" w14:textId="77777777" w:rsidR="002F7171" w:rsidRPr="002F7171" w:rsidRDefault="002F7171" w:rsidP="002F7171">
      <w:pPr>
        <w:spacing w:after="160" w:line="276" w:lineRule="auto"/>
        <w:rPr>
          <w:rFonts w:asciiTheme="minorHAnsi" w:hAnsiTheme="minorHAnsi" w:cstheme="minorHAnsi"/>
          <w:sz w:val="22"/>
          <w:szCs w:val="22"/>
        </w:rPr>
      </w:pPr>
      <w:r w:rsidRPr="002F7171">
        <w:rPr>
          <w:rFonts w:asciiTheme="minorHAnsi" w:hAnsiTheme="minorHAnsi" w:cstheme="minorHAnsi"/>
          <w:sz w:val="22"/>
          <w:szCs w:val="22"/>
        </w:rPr>
        <w:t xml:space="preserve">For more information on the Montana Department of Livestock programs and services please visit </w:t>
      </w:r>
      <w:hyperlink r:id="rId12" w:history="1">
        <w:r w:rsidRPr="002F7171">
          <w:rPr>
            <w:rStyle w:val="Hyperlink"/>
            <w:rFonts w:asciiTheme="minorHAnsi" w:hAnsiTheme="minorHAnsi" w:cstheme="minorHAnsi"/>
            <w:sz w:val="22"/>
            <w:szCs w:val="22"/>
          </w:rPr>
          <w:t>https://liv.mt.gov/index</w:t>
        </w:r>
      </w:hyperlink>
      <w:r w:rsidRPr="002F7171">
        <w:rPr>
          <w:rFonts w:asciiTheme="minorHAnsi" w:hAnsiTheme="minorHAnsi" w:cstheme="minorHAnsi"/>
          <w:sz w:val="22"/>
          <w:szCs w:val="22"/>
        </w:rPr>
        <w:t xml:space="preserve">. </w:t>
      </w:r>
    </w:p>
    <w:p w14:paraId="2B80BA63" w14:textId="77777777" w:rsidR="002F7171" w:rsidRPr="002F7171" w:rsidRDefault="002F7171" w:rsidP="002F7171">
      <w:pPr>
        <w:spacing w:after="160" w:line="276" w:lineRule="auto"/>
        <w:rPr>
          <w:rFonts w:asciiTheme="minorHAnsi" w:hAnsiTheme="minorHAnsi" w:cstheme="minorHAnsi"/>
          <w:sz w:val="22"/>
          <w:szCs w:val="22"/>
        </w:rPr>
      </w:pPr>
    </w:p>
    <w:p w14:paraId="047B3705" w14:textId="77777777" w:rsidR="002F7171" w:rsidRPr="002F7171" w:rsidRDefault="002F7171" w:rsidP="002F7171">
      <w:pPr>
        <w:spacing w:after="160" w:line="276" w:lineRule="auto"/>
        <w:rPr>
          <w:rFonts w:asciiTheme="minorHAnsi" w:hAnsiTheme="minorHAnsi" w:cstheme="minorHAnsi"/>
          <w:sz w:val="22"/>
          <w:szCs w:val="22"/>
        </w:rPr>
      </w:pPr>
    </w:p>
    <w:p w14:paraId="0F8858F0" w14:textId="084B62C6" w:rsidR="003619B0" w:rsidRPr="00FC281F" w:rsidRDefault="003619B0" w:rsidP="002F7171">
      <w:pPr>
        <w:spacing w:after="160" w:line="276" w:lineRule="auto"/>
        <w:jc w:val="center"/>
        <w:rPr>
          <w:rFonts w:asciiTheme="minorHAnsi" w:hAnsiTheme="minorHAnsi" w:cstheme="minorHAnsi"/>
        </w:rPr>
      </w:pPr>
    </w:p>
    <w:sectPr w:rsidR="003619B0" w:rsidRPr="00FC281F" w:rsidSect="00EF51EE">
      <w:pgSz w:w="12240" w:h="15840"/>
      <w:pgMar w:top="810" w:right="1260" w:bottom="13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AD0445"/>
    <w:multiLevelType w:val="hybridMultilevel"/>
    <w:tmpl w:val="D5D024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7370921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2E1"/>
    <w:rsid w:val="0001709C"/>
    <w:rsid w:val="000615BA"/>
    <w:rsid w:val="00074A41"/>
    <w:rsid w:val="00075266"/>
    <w:rsid w:val="00075BE3"/>
    <w:rsid w:val="000A51F6"/>
    <w:rsid w:val="000B2396"/>
    <w:rsid w:val="000B3F9F"/>
    <w:rsid w:val="000D36B1"/>
    <w:rsid w:val="000D44A2"/>
    <w:rsid w:val="000E4D10"/>
    <w:rsid w:val="000F3A74"/>
    <w:rsid w:val="000F73BC"/>
    <w:rsid w:val="001017F4"/>
    <w:rsid w:val="001216DA"/>
    <w:rsid w:val="00132BF3"/>
    <w:rsid w:val="00165573"/>
    <w:rsid w:val="001666E6"/>
    <w:rsid w:val="00195D1E"/>
    <w:rsid w:val="001978EB"/>
    <w:rsid w:val="001A3E52"/>
    <w:rsid w:val="001A525B"/>
    <w:rsid w:val="001B3EA0"/>
    <w:rsid w:val="001B6679"/>
    <w:rsid w:val="001B7776"/>
    <w:rsid w:val="001C02D5"/>
    <w:rsid w:val="001E2533"/>
    <w:rsid w:val="001E2798"/>
    <w:rsid w:val="001E6D00"/>
    <w:rsid w:val="00207D6F"/>
    <w:rsid w:val="00223C83"/>
    <w:rsid w:val="00242F89"/>
    <w:rsid w:val="00245877"/>
    <w:rsid w:val="002564CE"/>
    <w:rsid w:val="00262A9F"/>
    <w:rsid w:val="00262FA7"/>
    <w:rsid w:val="002B3762"/>
    <w:rsid w:val="002E4DE3"/>
    <w:rsid w:val="002F7171"/>
    <w:rsid w:val="002F732A"/>
    <w:rsid w:val="003264BD"/>
    <w:rsid w:val="003302B5"/>
    <w:rsid w:val="0033056D"/>
    <w:rsid w:val="003325B4"/>
    <w:rsid w:val="0034376D"/>
    <w:rsid w:val="00344B9A"/>
    <w:rsid w:val="00346555"/>
    <w:rsid w:val="003619B0"/>
    <w:rsid w:val="00371309"/>
    <w:rsid w:val="003717E6"/>
    <w:rsid w:val="00372DA3"/>
    <w:rsid w:val="00373F4A"/>
    <w:rsid w:val="003752AF"/>
    <w:rsid w:val="00376681"/>
    <w:rsid w:val="00383AAB"/>
    <w:rsid w:val="00391400"/>
    <w:rsid w:val="0039307C"/>
    <w:rsid w:val="00394C8F"/>
    <w:rsid w:val="003B3D73"/>
    <w:rsid w:val="003E1E77"/>
    <w:rsid w:val="003E3109"/>
    <w:rsid w:val="003E4E5A"/>
    <w:rsid w:val="003F3252"/>
    <w:rsid w:val="003F3761"/>
    <w:rsid w:val="003F5E0E"/>
    <w:rsid w:val="00414115"/>
    <w:rsid w:val="004379B2"/>
    <w:rsid w:val="0044149E"/>
    <w:rsid w:val="00462160"/>
    <w:rsid w:val="00465F99"/>
    <w:rsid w:val="00471EEA"/>
    <w:rsid w:val="004954A6"/>
    <w:rsid w:val="004A1DF2"/>
    <w:rsid w:val="004A2280"/>
    <w:rsid w:val="004A6CFF"/>
    <w:rsid w:val="004B00BC"/>
    <w:rsid w:val="004B17B4"/>
    <w:rsid w:val="004C0CED"/>
    <w:rsid w:val="004D0624"/>
    <w:rsid w:val="004D632A"/>
    <w:rsid w:val="004F5DF7"/>
    <w:rsid w:val="00504DB4"/>
    <w:rsid w:val="00507A0B"/>
    <w:rsid w:val="005100F5"/>
    <w:rsid w:val="00512F6F"/>
    <w:rsid w:val="00525217"/>
    <w:rsid w:val="00526DBB"/>
    <w:rsid w:val="00533712"/>
    <w:rsid w:val="00546EDE"/>
    <w:rsid w:val="005702FF"/>
    <w:rsid w:val="005748C2"/>
    <w:rsid w:val="005A062D"/>
    <w:rsid w:val="005A1B58"/>
    <w:rsid w:val="005D5F79"/>
    <w:rsid w:val="005D6EB6"/>
    <w:rsid w:val="005E03A4"/>
    <w:rsid w:val="005E70F7"/>
    <w:rsid w:val="005F381E"/>
    <w:rsid w:val="006153DE"/>
    <w:rsid w:val="00631346"/>
    <w:rsid w:val="00632DF8"/>
    <w:rsid w:val="00634413"/>
    <w:rsid w:val="00637136"/>
    <w:rsid w:val="006B4D90"/>
    <w:rsid w:val="006B7C1C"/>
    <w:rsid w:val="006E7A9E"/>
    <w:rsid w:val="0070241F"/>
    <w:rsid w:val="007101BD"/>
    <w:rsid w:val="00726A3E"/>
    <w:rsid w:val="00730131"/>
    <w:rsid w:val="00741E45"/>
    <w:rsid w:val="00754DE5"/>
    <w:rsid w:val="00756799"/>
    <w:rsid w:val="00792726"/>
    <w:rsid w:val="007B0436"/>
    <w:rsid w:val="007B7293"/>
    <w:rsid w:val="007C3163"/>
    <w:rsid w:val="007F144C"/>
    <w:rsid w:val="007F4E08"/>
    <w:rsid w:val="00815DF3"/>
    <w:rsid w:val="008204B9"/>
    <w:rsid w:val="00820AAA"/>
    <w:rsid w:val="00834D9C"/>
    <w:rsid w:val="00837EF2"/>
    <w:rsid w:val="00851436"/>
    <w:rsid w:val="008854F4"/>
    <w:rsid w:val="00894C4B"/>
    <w:rsid w:val="008A0C64"/>
    <w:rsid w:val="008A634D"/>
    <w:rsid w:val="008C20E7"/>
    <w:rsid w:val="008E4152"/>
    <w:rsid w:val="008F28FE"/>
    <w:rsid w:val="009000CC"/>
    <w:rsid w:val="00921B98"/>
    <w:rsid w:val="00952A93"/>
    <w:rsid w:val="0095480F"/>
    <w:rsid w:val="0098139A"/>
    <w:rsid w:val="00981698"/>
    <w:rsid w:val="009A26AF"/>
    <w:rsid w:val="009B3828"/>
    <w:rsid w:val="009C2C84"/>
    <w:rsid w:val="009D61EA"/>
    <w:rsid w:val="009D7C84"/>
    <w:rsid w:val="009E30D1"/>
    <w:rsid w:val="009E78FB"/>
    <w:rsid w:val="00A02AD8"/>
    <w:rsid w:val="00A145F6"/>
    <w:rsid w:val="00A32773"/>
    <w:rsid w:val="00A52CB2"/>
    <w:rsid w:val="00A53762"/>
    <w:rsid w:val="00A60DE9"/>
    <w:rsid w:val="00A63B3E"/>
    <w:rsid w:val="00A642E1"/>
    <w:rsid w:val="00A869EC"/>
    <w:rsid w:val="00A94F23"/>
    <w:rsid w:val="00AB176A"/>
    <w:rsid w:val="00AB352F"/>
    <w:rsid w:val="00AB40CC"/>
    <w:rsid w:val="00AC74B2"/>
    <w:rsid w:val="00AD397E"/>
    <w:rsid w:val="00AD787C"/>
    <w:rsid w:val="00AE2DDF"/>
    <w:rsid w:val="00AE4EE1"/>
    <w:rsid w:val="00B07219"/>
    <w:rsid w:val="00B23A2D"/>
    <w:rsid w:val="00B4553A"/>
    <w:rsid w:val="00B50ED8"/>
    <w:rsid w:val="00B75CC8"/>
    <w:rsid w:val="00B813E1"/>
    <w:rsid w:val="00B849D6"/>
    <w:rsid w:val="00B90CE4"/>
    <w:rsid w:val="00BB048D"/>
    <w:rsid w:val="00BC7A0A"/>
    <w:rsid w:val="00BE58C5"/>
    <w:rsid w:val="00BE76AF"/>
    <w:rsid w:val="00BF061B"/>
    <w:rsid w:val="00BF4A09"/>
    <w:rsid w:val="00C040C1"/>
    <w:rsid w:val="00C314FE"/>
    <w:rsid w:val="00C31E49"/>
    <w:rsid w:val="00C33254"/>
    <w:rsid w:val="00C35C7C"/>
    <w:rsid w:val="00C441B5"/>
    <w:rsid w:val="00C53E88"/>
    <w:rsid w:val="00C57ABE"/>
    <w:rsid w:val="00C618EA"/>
    <w:rsid w:val="00C81C9A"/>
    <w:rsid w:val="00C83979"/>
    <w:rsid w:val="00C9728D"/>
    <w:rsid w:val="00CA3B5C"/>
    <w:rsid w:val="00CB4C49"/>
    <w:rsid w:val="00CC41D7"/>
    <w:rsid w:val="00CF723F"/>
    <w:rsid w:val="00CF7973"/>
    <w:rsid w:val="00D01021"/>
    <w:rsid w:val="00D1396B"/>
    <w:rsid w:val="00D17981"/>
    <w:rsid w:val="00D2411D"/>
    <w:rsid w:val="00D24F99"/>
    <w:rsid w:val="00D26D9A"/>
    <w:rsid w:val="00D41246"/>
    <w:rsid w:val="00D41473"/>
    <w:rsid w:val="00D71E74"/>
    <w:rsid w:val="00D72395"/>
    <w:rsid w:val="00D87781"/>
    <w:rsid w:val="00D93E1E"/>
    <w:rsid w:val="00D96DFF"/>
    <w:rsid w:val="00DA03D5"/>
    <w:rsid w:val="00DA17E8"/>
    <w:rsid w:val="00DA3367"/>
    <w:rsid w:val="00DB0304"/>
    <w:rsid w:val="00DC0CF6"/>
    <w:rsid w:val="00DC1C97"/>
    <w:rsid w:val="00DD3F78"/>
    <w:rsid w:val="00DD5FE6"/>
    <w:rsid w:val="00DE47DC"/>
    <w:rsid w:val="00E03C8C"/>
    <w:rsid w:val="00E20201"/>
    <w:rsid w:val="00E22EEB"/>
    <w:rsid w:val="00E25432"/>
    <w:rsid w:val="00E2658E"/>
    <w:rsid w:val="00E30BEF"/>
    <w:rsid w:val="00E33EF6"/>
    <w:rsid w:val="00E45A31"/>
    <w:rsid w:val="00E47269"/>
    <w:rsid w:val="00E516E1"/>
    <w:rsid w:val="00E6307A"/>
    <w:rsid w:val="00E76B46"/>
    <w:rsid w:val="00E92A71"/>
    <w:rsid w:val="00EA34F3"/>
    <w:rsid w:val="00EC3A95"/>
    <w:rsid w:val="00EC5F40"/>
    <w:rsid w:val="00ED6F5D"/>
    <w:rsid w:val="00EE3A96"/>
    <w:rsid w:val="00EF51EE"/>
    <w:rsid w:val="00F23BD6"/>
    <w:rsid w:val="00F567FF"/>
    <w:rsid w:val="00F72765"/>
    <w:rsid w:val="00F85D5C"/>
    <w:rsid w:val="00F92F9E"/>
    <w:rsid w:val="00F953ED"/>
    <w:rsid w:val="00F95513"/>
    <w:rsid w:val="00FA2E25"/>
    <w:rsid w:val="00FA69E7"/>
    <w:rsid w:val="00FC281F"/>
    <w:rsid w:val="00FC39F6"/>
    <w:rsid w:val="00FD2A2E"/>
    <w:rsid w:val="00FF6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413EAAF3"/>
  <w15:docId w15:val="{BA7796F8-936D-4EE2-AC79-9E5506A7B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062D"/>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E58C5"/>
    <w:rPr>
      <w:rFonts w:ascii="Tahoma" w:hAnsi="Tahoma" w:cs="Tahoma"/>
      <w:sz w:val="16"/>
      <w:szCs w:val="16"/>
    </w:rPr>
  </w:style>
  <w:style w:type="character" w:styleId="Hyperlink">
    <w:name w:val="Hyperlink"/>
    <w:basedOn w:val="DefaultParagraphFont"/>
    <w:rsid w:val="001E2798"/>
    <w:rPr>
      <w:color w:val="0000FF"/>
      <w:u w:val="single"/>
    </w:rPr>
  </w:style>
  <w:style w:type="character" w:styleId="FollowedHyperlink">
    <w:name w:val="FollowedHyperlink"/>
    <w:basedOn w:val="DefaultParagraphFont"/>
    <w:semiHidden/>
    <w:unhideWhenUsed/>
    <w:rsid w:val="00952A93"/>
    <w:rPr>
      <w:color w:val="800080" w:themeColor="followedHyperlink"/>
      <w:u w:val="single"/>
    </w:rPr>
  </w:style>
  <w:style w:type="character" w:styleId="UnresolvedMention">
    <w:name w:val="Unresolved Mention"/>
    <w:basedOn w:val="DefaultParagraphFont"/>
    <w:uiPriority w:val="99"/>
    <w:semiHidden/>
    <w:unhideWhenUsed/>
    <w:rsid w:val="00952A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1626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lb.mt.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LIVLossBoard@mt.gov" TargetMode="External"/><Relationship Id="rId12" Type="http://schemas.openxmlformats.org/officeDocument/2006/relationships/hyperlink" Target="https://liv.mt.gov/inde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llb.mt.gov" TargetMode="External"/><Relationship Id="rId5" Type="http://schemas.openxmlformats.org/officeDocument/2006/relationships/webSettings" Target="webSettings.xml"/><Relationship Id="rId10" Type="http://schemas.openxmlformats.org/officeDocument/2006/relationships/hyperlink" Target="mailto:Brian.Simonson@mt.gov" TargetMode="External"/><Relationship Id="rId4" Type="http://schemas.openxmlformats.org/officeDocument/2006/relationships/settings" Target="settings.xml"/><Relationship Id="rId9" Type="http://schemas.openxmlformats.org/officeDocument/2006/relationships/hyperlink" Target="mailto:LDoely@mt.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51B8E8-F673-480A-B67E-C43166EEF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Pages>
  <Words>560</Words>
  <Characters>3193</Characters>
  <Application>Microsoft Office Word</Application>
  <DocSecurity>0</DocSecurity>
  <Lines>88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3712</CharactersWithSpaces>
  <SharedDoc>false</SharedDoc>
  <HLinks>
    <vt:vector size="36" baseType="variant">
      <vt:variant>
        <vt:i4>3801099</vt:i4>
      </vt:variant>
      <vt:variant>
        <vt:i4>15</vt:i4>
      </vt:variant>
      <vt:variant>
        <vt:i4>0</vt:i4>
      </vt:variant>
      <vt:variant>
        <vt:i4>5</vt:i4>
      </vt:variant>
      <vt:variant>
        <vt:lpwstr>mailto:casime@mt.gov</vt:lpwstr>
      </vt:variant>
      <vt:variant>
        <vt:lpwstr/>
      </vt:variant>
      <vt:variant>
        <vt:i4>4259957</vt:i4>
      </vt:variant>
      <vt:variant>
        <vt:i4>12</vt:i4>
      </vt:variant>
      <vt:variant>
        <vt:i4>0</vt:i4>
      </vt:variant>
      <vt:variant>
        <vt:i4>5</vt:i4>
      </vt:variant>
      <vt:variant>
        <vt:lpwstr>mailto:gedwards@mt.gov</vt:lpwstr>
      </vt:variant>
      <vt:variant>
        <vt:lpwstr/>
      </vt:variant>
      <vt:variant>
        <vt:i4>2621493</vt:i4>
      </vt:variant>
      <vt:variant>
        <vt:i4>9</vt:i4>
      </vt:variant>
      <vt:variant>
        <vt:i4>0</vt:i4>
      </vt:variant>
      <vt:variant>
        <vt:i4>5</vt:i4>
      </vt:variant>
      <vt:variant>
        <vt:lpwstr>http://www.mt.gov/</vt:lpwstr>
      </vt:variant>
      <vt:variant>
        <vt:lpwstr/>
      </vt:variant>
      <vt:variant>
        <vt:i4>3276914</vt:i4>
      </vt:variant>
      <vt:variant>
        <vt:i4>6</vt:i4>
      </vt:variant>
      <vt:variant>
        <vt:i4>0</vt:i4>
      </vt:variant>
      <vt:variant>
        <vt:i4>5</vt:i4>
      </vt:variant>
      <vt:variant>
        <vt:lpwstr>http://www.liv.mt.gov/</vt:lpwstr>
      </vt:variant>
      <vt:variant>
        <vt:lpwstr/>
      </vt:variant>
      <vt:variant>
        <vt:i4>2621493</vt:i4>
      </vt:variant>
      <vt:variant>
        <vt:i4>3</vt:i4>
      </vt:variant>
      <vt:variant>
        <vt:i4>0</vt:i4>
      </vt:variant>
      <vt:variant>
        <vt:i4>5</vt:i4>
      </vt:variant>
      <vt:variant>
        <vt:lpwstr>http://www.mt.gov/</vt:lpwstr>
      </vt:variant>
      <vt:variant>
        <vt:lpwstr/>
      </vt:variant>
      <vt:variant>
        <vt:i4>3276914</vt:i4>
      </vt:variant>
      <vt:variant>
        <vt:i4>0</vt:i4>
      </vt:variant>
      <vt:variant>
        <vt:i4>0</vt:i4>
      </vt:variant>
      <vt:variant>
        <vt:i4>5</vt:i4>
      </vt:variant>
      <vt:variant>
        <vt:lpwstr>http://www.liv.mt.gov/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Edwards, George</dc:creator>
  <cp:lastModifiedBy>Doely, Leslie</cp:lastModifiedBy>
  <cp:revision>8</cp:revision>
  <cp:lastPrinted>2023-04-05T19:42:00Z</cp:lastPrinted>
  <dcterms:created xsi:type="dcterms:W3CDTF">2026-03-03T19:27:00Z</dcterms:created>
  <dcterms:modified xsi:type="dcterms:W3CDTF">2026-03-06T16:44:00Z</dcterms:modified>
</cp:coreProperties>
</file>